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EC" w:rsidRPr="00371AEC" w:rsidRDefault="00371AEC" w:rsidP="00371AEC">
      <w:pPr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протокол</w:t>
      </w: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результатов прохождения диагностики профессиональных компетенций</w:t>
      </w: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(предметных, метапредметных и методических) педагогических работников</w:t>
      </w:r>
    </w:p>
    <w:p w:rsidR="00371AEC" w:rsidRPr="00371AEC" w:rsidRDefault="00371AEC" w:rsidP="00371AEC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диагностики: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Воспитатель, методист (ДОУ)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исследования: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11.10.2022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Муниципалитет: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Мытищи ГО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школы: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МБДОУ Детский сад № 45 Солнышко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высшая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участника: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Полеева Светлана Анатольевна</w:t>
      </w:r>
    </w:p>
    <w:p w:rsidR="00371AEC" w:rsidRPr="00371AEC" w:rsidRDefault="00371AEC" w:rsidP="00371AEC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предназначена для оценки предметных, метапредметных и методических компетенций учителей, обеспечивающих предметные результаты освоения обучающимися основной образовательной программы дошкольного общего образования.</w:t>
      </w:r>
    </w:p>
    <w:p w:rsidR="00371AEC" w:rsidRPr="00371AEC" w:rsidRDefault="00371AEC" w:rsidP="00371AEC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диагностической работы (часть 1) охватывают предметный компонент программы дошкольного общего образования в единстве содержательного и деятельностного компонентов и опираются на теорию и методику обучения по предмету, а также на метапредметные планируемые образовательные результаты обучающихся в соответствии с ФГОС ДОО. Часть 2 диагностической работы нацелена на исследование функциональной грамотности педагога в части читательской грамотности. Часть 3 диагностической работы нацелена на исследование методических и коммуникативных компетенций учителей педагогов.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участника исследования: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47 баллов (72 %)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работу: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65 баллов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продемонстрированных результатов:</w:t>
      </w: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Базовый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компетенции (суммарно 88 %):</w:t>
      </w:r>
    </w:p>
    <w:p w:rsidR="00371AEC" w:rsidRPr="00371AEC" w:rsidRDefault="00371AEC" w:rsidP="00371AE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развитие: выраженный дефицит (результат 44 %)</w:t>
      </w:r>
    </w:p>
    <w:p w:rsidR="00371AEC" w:rsidRPr="00371AEC" w:rsidRDefault="00371AEC" w:rsidP="00371AE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развитие: отсутствие дефицита (результат 100 %)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компетенции (суммарно 50 %):</w:t>
      </w:r>
    </w:p>
    <w:p w:rsidR="00371AEC" w:rsidRPr="00371AEC" w:rsidRDefault="00371AEC" w:rsidP="00371AEC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грамотность: средний дефицит (результат 50 %)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компетенции (суммарно 66 %):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Конституционное, гражданское, трудовое законодательство: выраженный дефицит (результат 0 %)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ФГОС и ПООП: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знаний обучающихся по предмету: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деятельности: выраженный дефицит (результат 0 %)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технологии: незначительный дефицит (результат 75 %)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подходы к обучению: выраженный дефицит (результат 43 %)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ИКТ-компетентности: средний дефицит (результат 60 %)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методики воспитательной работы, разработка и применение современных психолого-педагогических теорий: средний дефицит (результат 67 %)</w:t>
      </w:r>
    </w:p>
    <w:p w:rsidR="00371AEC" w:rsidRPr="00371AEC" w:rsidRDefault="00371AEC" w:rsidP="00371AE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учебной группой: выраженный дефицит (результат 0 %)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и термины: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объектов, процессов и явлений: незначительный дефицит (результат 80 %)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первичную информацию: выраженный дефицит (результат 39 %)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из комплексных источников: средний дефицит (результат 56 %)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классифицировать: средний дефицит (результат 63 %)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задачи, применять формально-логические операции: незначительный дефицит (результат 77 %)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результаты, строить модели: выраженный дефицит (результат 33 %)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полученные результаты: отсутствие дефицита (результат 100 %)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умения для безопасной жизнедеятельности: средний дефицит (результат 56 %)</w:t>
      </w:r>
    </w:p>
    <w:p w:rsidR="00371AEC" w:rsidRPr="00371AEC" w:rsidRDefault="00371AEC" w:rsidP="00371AE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Коммуницировать с окружающими: средний дефицит (результат 63 %)</w:t>
      </w:r>
    </w:p>
    <w:p w:rsidR="00371AEC" w:rsidRPr="00371AEC" w:rsidRDefault="00371AEC" w:rsidP="003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анализ результатов диагностики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259"/>
        <w:gridCol w:w="1845"/>
        <w:gridCol w:w="1959"/>
        <w:gridCol w:w="1480"/>
        <w:gridCol w:w="1817"/>
      </w:tblGrid>
      <w:tr w:rsidR="00371AEC" w:rsidRPr="00371AEC" w:rsidTr="00371A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участника</w:t>
            </w: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r w:rsidRPr="00371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толерантного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как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и ПООП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Критическое мышление и </w:t>
            </w:r>
            <w:proofErr w:type="spellStart"/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AEC" w:rsidRPr="00371AEC" w:rsidTr="00371A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AEC" w:rsidRPr="00371AEC" w:rsidRDefault="00371AEC" w:rsidP="0037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2040B" w:rsidRDefault="00B2040B">
      <w:bookmarkStart w:id="0" w:name="_GoBack"/>
      <w:bookmarkEnd w:id="0"/>
    </w:p>
    <w:sectPr w:rsidR="00B2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7BFE"/>
    <w:multiLevelType w:val="multilevel"/>
    <w:tmpl w:val="0E78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E6166"/>
    <w:multiLevelType w:val="multilevel"/>
    <w:tmpl w:val="BA10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83BE3"/>
    <w:multiLevelType w:val="multilevel"/>
    <w:tmpl w:val="581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B3E3A"/>
    <w:multiLevelType w:val="multilevel"/>
    <w:tmpl w:val="08B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EC"/>
    <w:rsid w:val="00371AEC"/>
    <w:rsid w:val="00B2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E12B2-6F7F-4E39-864A-7A98C33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1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7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 206</dc:creator>
  <cp:keywords/>
  <dc:description/>
  <cp:lastModifiedBy>Компьютерный класс 206</cp:lastModifiedBy>
  <cp:revision>1</cp:revision>
  <dcterms:created xsi:type="dcterms:W3CDTF">2022-10-11T08:59:00Z</dcterms:created>
  <dcterms:modified xsi:type="dcterms:W3CDTF">2022-10-11T08:59:00Z</dcterms:modified>
</cp:coreProperties>
</file>